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5C" w:rsidRP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5C">
        <w:rPr>
          <w:rFonts w:ascii="Times New Roman" w:hAnsi="Times New Roman" w:cs="Times New Roman"/>
          <w:b/>
          <w:sz w:val="28"/>
          <w:szCs w:val="28"/>
        </w:rPr>
        <w:t>Юристы, очно-заочное</w:t>
      </w:r>
    </w:p>
    <w:p w:rsidR="00D42AF5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5C">
        <w:rPr>
          <w:rFonts w:ascii="Times New Roman" w:hAnsi="Times New Roman" w:cs="Times New Roman"/>
          <w:b/>
          <w:sz w:val="28"/>
          <w:szCs w:val="28"/>
        </w:rPr>
        <w:t>2 курс 3,4,5,6 гр</w:t>
      </w: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Предпринимательское право</w:t>
      </w: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литературу:</w:t>
      </w:r>
    </w:p>
    <w:p w:rsidR="0001115C" w:rsidRPr="0001115C" w:rsidRDefault="0001115C" w:rsidP="000111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</w:rPr>
        <w:t xml:space="preserve">1. Каминка А.И. Основы предпринимательского права [Электронный ресурс] / А.И. Каминка. — Электрон. текстовые данные. — </w:t>
      </w:r>
      <w:proofErr w:type="gramStart"/>
      <w:r w:rsidRPr="000111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15C">
        <w:rPr>
          <w:rFonts w:ascii="Times New Roman" w:hAnsi="Times New Roman" w:cs="Times New Roman"/>
          <w:sz w:val="28"/>
          <w:szCs w:val="28"/>
        </w:rPr>
        <w:t xml:space="preserve"> Зерцало, 2015. — 318 c. — 978-5-94373-320-8. — Режим доступа: http://www.iprbookshop.ru/64368.html</w:t>
      </w:r>
    </w:p>
    <w:p w:rsidR="0001115C" w:rsidRPr="0001115C" w:rsidRDefault="0001115C" w:rsidP="000111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</w:rPr>
        <w:t>2. Предпринимательское право [Электронный ресурс]: практикум / М.Ю. Козлова [и др.]. — Электрон. текстовые данные. — Саратов: Вузовское образование, 2017. — 74 c. — 978-5-4487-0098-9. — Режим доступа: http://www.iprbookshop.ru/68931.html</w:t>
      </w:r>
    </w:p>
    <w:p w:rsidR="0001115C" w:rsidRDefault="0001115C" w:rsidP="000111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</w:rPr>
        <w:t xml:space="preserve">3. Предпринимательское право [Электронный ресурс]: учебник для студентов вузов, обучающихся по направлению подготовки 030900 «Юриспруденция» / Н.Д. Эриашвили [и др.]. — Электрон. текстовые данные. — </w:t>
      </w:r>
      <w:proofErr w:type="gramStart"/>
      <w:r w:rsidRPr="0001115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15C">
        <w:rPr>
          <w:rFonts w:ascii="Times New Roman" w:hAnsi="Times New Roman" w:cs="Times New Roman"/>
          <w:sz w:val="28"/>
          <w:szCs w:val="28"/>
        </w:rPr>
        <w:t xml:space="preserve"> ЮНИТИ-ДАНА, 2015. — 415 c. — 978-5-238-02485-1. — Режим доступа: http://www.iprbookshop.ru/59302.html, гриф НИИ, гриф УМЦ</w:t>
      </w:r>
    </w:p>
    <w:p w:rsidR="0001115C" w:rsidRDefault="0001115C" w:rsidP="0001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5C">
        <w:rPr>
          <w:rFonts w:ascii="Times New Roman" w:hAnsi="Times New Roman" w:cs="Times New Roman"/>
          <w:b/>
          <w:sz w:val="28"/>
          <w:szCs w:val="28"/>
        </w:rPr>
        <w:t>Подготовка к сдаче зачета</w:t>
      </w:r>
    </w:p>
    <w:p w:rsid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предпринимательского права. Группы отношений, вход</w:t>
      </w:r>
      <w:r w:rsidRPr="009D1E27">
        <w:t>я</w:t>
      </w:r>
      <w:r w:rsidRPr="009D1E27">
        <w:t xml:space="preserve">щих в предмет предпринимательского права.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Предмет и методы предпринимательского (хозяйственного) права.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Источники предпринимательского права.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и признаки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Понятие, виды субъектов предпринимательского права.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Порядок создания субъектов предпринимательского права.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Лицензирование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Принципы, система, источники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Понятие, виды хозяйственных правоотношений.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Реорганизация, ликвидация субъектов предпринимательского права.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Предпринимательская деятельность гражданина.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Правовое положение хозяйственных товариществ и обществ.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Правовое положение производственных кооперативов.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Правовое положение государственных и муниципальных предприятий.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Понятие, виды предпринимательского договора (сделки).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Понятие, виды формы государственного регулирования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lastRenderedPageBreak/>
        <w:t>Понятие и правовое регулирование несостоятельности (банкротства). Признаки банкротства.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Судебные процедуры банкротства.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 Внесудебные процедуры банкротства. Мировое соглашение. Упрощенная процедура банкротства.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Неправомерные действия в процессе банкротства и ответственность за их совершение.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Правовое регулирование и ограничения монополистической деятельности на товарных рынках.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Основные понятия в сфере антимонопольного законодательства.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Понятия, виды монополистической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Понятие, формы недобросовестной конкуренции.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Правовые средства антимонопольного регулирования.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Ответственность за нарушение антимонопольного законодательства.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Правовые основы регулирования рынка ценных бумаг.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Объекты, субъекты рынка ценных бумаг.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 Государственное регулирование рынка ценных бумаг.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и виды рекламы (в соответствии с ФЗ «О рекламе»).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Особенности рекламы отдельных видов товаров.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Ненадлежащая реклама и ответственность за нарушение законод</w:t>
      </w:r>
      <w:r w:rsidRPr="009D1E27">
        <w:t>а</w:t>
      </w:r>
      <w:r w:rsidRPr="009D1E27">
        <w:t>тельства о рекламе.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и способы приватизации (в соответствии с ФЗ «О приватизации государственного и муниц</w:t>
      </w:r>
      <w:r w:rsidRPr="009D1E27">
        <w:t>и</w:t>
      </w:r>
      <w:r w:rsidRPr="009D1E27">
        <w:t>пального имущества»).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Порядок (этапы) приватизации (в соответствии с ФЗ «О приватизации государственного и м</w:t>
      </w:r>
      <w:r w:rsidRPr="009D1E27">
        <w:t>у</w:t>
      </w:r>
      <w:r w:rsidRPr="009D1E27">
        <w:t>ниципального имущества»).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Методы государственного регулирования внешнеторговой деятел</w:t>
      </w:r>
      <w:r w:rsidRPr="009D1E27">
        <w:t>ь</w:t>
      </w:r>
      <w:r w:rsidRPr="009D1E27">
        <w:t>ности (в соответствии с ФЗ «Об основах государственного регулирования внешнеторговой деятельн</w:t>
      </w:r>
      <w:r w:rsidRPr="009D1E27">
        <w:t>о</w:t>
      </w:r>
      <w:r w:rsidRPr="009D1E27">
        <w:t>сти»).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и виды инвестиций, инвестиционной деятельности (в с</w:t>
      </w:r>
      <w:r w:rsidRPr="009D1E27">
        <w:t>о</w:t>
      </w:r>
      <w:r w:rsidRPr="009D1E27">
        <w:t>ответствии с ФЗ «Об инвестиционной деятельности в Российской Федерации, осущ</w:t>
      </w:r>
      <w:r w:rsidRPr="009D1E27">
        <w:t>е</w:t>
      </w:r>
      <w:r w:rsidRPr="009D1E27">
        <w:t>ствляемой в форме капитальных вложений»).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Понятие, правовое регулирование и способы расчетов.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Наличные расчеты в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Правовое регулирование безналичных расчетов. 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Понятие и виды финансирования предпринимательской деятельности.</w:t>
      </w:r>
    </w:p>
    <w:p w:rsidR="0001115C" w:rsidRPr="009D1E27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 xml:space="preserve">Защита прав субъектов предпринимательства. </w:t>
      </w:r>
    </w:p>
    <w:p w:rsidR="0001115C" w:rsidRDefault="0001115C" w:rsidP="000111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D1E27">
        <w:t>Имущественная ответственность в сфере предпринимательс</w:t>
      </w:r>
      <w:r w:rsidRPr="009D1E27">
        <w:t>т</w:t>
      </w:r>
      <w:r w:rsidRPr="009D1E27">
        <w:t>ва.</w:t>
      </w:r>
    </w:p>
    <w:p w:rsidR="0001115C" w:rsidRPr="0001115C" w:rsidRDefault="0001115C" w:rsidP="0001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115C" w:rsidRPr="0001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A20"/>
    <w:multiLevelType w:val="hybridMultilevel"/>
    <w:tmpl w:val="258E37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C"/>
    <w:rsid w:val="0001115C"/>
    <w:rsid w:val="00D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B2D"/>
  <w15:chartTrackingRefBased/>
  <w15:docId w15:val="{4B5C878B-30CC-45E6-8945-F5863F4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1</cp:revision>
  <dcterms:created xsi:type="dcterms:W3CDTF">2020-06-27T06:25:00Z</dcterms:created>
  <dcterms:modified xsi:type="dcterms:W3CDTF">2020-06-27T06:28:00Z</dcterms:modified>
</cp:coreProperties>
</file>